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2809875</wp:posOffset>
            </wp:positionH>
            <wp:positionV relativeFrom="paragraph">
              <wp:posOffset>-269875</wp:posOffset>
            </wp:positionV>
            <wp:extent cx="393700" cy="48514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rFonts w:ascii="Liberation Serif" w:hAnsi="Liberation Serif" w:cs="Liberation Serif"/>
          <w:b/>
          <w:b/>
          <w:bCs/>
          <w:color w:val="000000"/>
          <w:sz w:val="26"/>
          <w:szCs w:val="26"/>
          <w:lang w:eastAsia="ru-RU"/>
        </w:rPr>
      </w:pPr>
      <w:r>
        <w:rPr>
          <w:rFonts w:cs="Liberation Serif" w:ascii="Liberation Serif" w:hAnsi="Liberation Serif"/>
          <w:b/>
          <w:bCs/>
          <w:color w:val="000000"/>
          <w:sz w:val="26"/>
          <w:szCs w:val="26"/>
          <w:lang w:eastAsia="ru-RU"/>
        </w:rPr>
      </w:r>
    </w:p>
    <w:p>
      <w:pPr>
        <w:pStyle w:val="1"/>
        <w:numPr>
          <w:ilvl w:val="0"/>
          <w:numId w:val="2"/>
        </w:numPr>
        <w:ind w:left="0" w:hanging="0"/>
        <w:rPr/>
      </w:pPr>
      <w:r>
        <w:rPr>
          <w:rFonts w:cs="Liberation Serif" w:ascii="Liberation Serif" w:hAnsi="Liberation Serif"/>
          <w:color w:val="000000"/>
          <w:sz w:val="26"/>
          <w:szCs w:val="26"/>
        </w:rPr>
        <w:t>УПРАВЛЕНИЕ ОБРАЗОВАНИЯ И МОЛОДЕЖНОЙ ПОЛИТИКИ</w:t>
      </w:r>
    </w:p>
    <w:p>
      <w:pPr>
        <w:pStyle w:val="1"/>
        <w:numPr>
          <w:ilvl w:val="0"/>
          <w:numId w:val="2"/>
        </w:numPr>
        <w:ind w:left="0" w:hanging="0"/>
        <w:rPr/>
      </w:pPr>
      <w:r>
        <w:rPr>
          <w:rFonts w:cs="Liberation Serif" w:ascii="Liberation Serif" w:hAnsi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>
      <w:pPr>
        <w:pStyle w:val="1"/>
        <w:numPr>
          <w:ilvl w:val="0"/>
          <w:numId w:val="2"/>
        </w:numPr>
        <w:ind w:left="0" w:hanging="0"/>
        <w:rPr>
          <w:rFonts w:ascii="Liberation Serif" w:hAnsi="Liberation Serif" w:cs="Liberation Serif"/>
          <w:color w:val="000000"/>
          <w:sz w:val="40"/>
        </w:rPr>
      </w:pPr>
      <w:r>
        <w:rPr>
          <w:rFonts w:cs="Liberation Serif" w:ascii="Liberation Serif" w:hAnsi="Liberation Serif"/>
          <w:color w:val="000000"/>
          <w:sz w:val="40"/>
        </w:rPr>
      </w:r>
    </w:p>
    <w:p>
      <w:pPr>
        <w:pStyle w:val="1"/>
        <w:numPr>
          <w:ilvl w:val="0"/>
          <w:numId w:val="2"/>
        </w:numPr>
        <w:ind w:left="0" w:hanging="0"/>
        <w:rPr/>
      </w:pPr>
      <w:r>
        <w:rPr>
          <w:rFonts w:cs="Liberation Serif" w:ascii="Liberation Serif" w:hAnsi="Liberation Serif"/>
          <w:bCs w:val="false"/>
          <w:color w:val="000000"/>
          <w:sz w:val="32"/>
          <w:szCs w:val="32"/>
        </w:rPr>
        <w:t>П Р И К А З</w:t>
      </w:r>
    </w:p>
    <w:p>
      <w:pPr>
        <w:pStyle w:val="Normal"/>
        <w:rPr>
          <w:rFonts w:ascii="Liberation Serif" w:hAnsi="Liberation Serif" w:cs="Liberation Serif"/>
          <w:color w:val="000000"/>
          <w:sz w:val="20"/>
        </w:rPr>
      </w:pPr>
      <w:r>
        <w:rPr>
          <w:rFonts w:cs="Liberation Serif" w:ascii="Liberation Serif" w:hAnsi="Liberation Serif"/>
          <w:color w:val="000000"/>
          <w:sz w:val="20"/>
        </w:rPr>
      </w:r>
    </w:p>
    <w:p>
      <w:pPr>
        <w:pStyle w:val="Normal"/>
        <w:rPr>
          <w:rFonts w:ascii="Liberation Serif" w:hAnsi="Liberation Serif" w:cs="Liberation Serif"/>
          <w:color w:val="000000"/>
          <w:sz w:val="20"/>
        </w:rPr>
      </w:pPr>
      <w:r>
        <w:rPr>
          <w:rFonts w:cs="Liberation Serif" w:ascii="Liberation Serif" w:hAnsi="Liberation Serif"/>
          <w:color w:val="000000"/>
          <w:sz w:val="20"/>
        </w:rPr>
      </w:r>
    </w:p>
    <w:p>
      <w:pPr>
        <w:pStyle w:val="Normal"/>
        <w:rPr>
          <w:rFonts w:ascii="Liberation Serif" w:hAnsi="Liberation Serif" w:cs="Liberation Serif"/>
          <w:color w:val="000000"/>
          <w:sz w:val="20"/>
        </w:rPr>
      </w:pPr>
      <w:r>
        <w:rPr>
          <w:rFonts w:cs="Liberation Serif" w:ascii="Liberation Serif" w:hAnsi="Liberation Serif"/>
          <w:color w:val="000000"/>
          <w:sz w:val="20"/>
        </w:rPr>
      </w:r>
    </w:p>
    <w:p>
      <w:pPr>
        <w:pStyle w:val="Normal"/>
        <w:rPr/>
      </w:pPr>
      <w:r>
        <w:rPr>
          <w:rFonts w:eastAsia="Liberation Serif" w:cs="Liberation Serif" w:ascii="Liberation Serif" w:hAnsi="Liberation Serif"/>
          <w:color w:val="000000"/>
          <w:sz w:val="20"/>
        </w:rPr>
        <w:t xml:space="preserve">       </w:t>
      </w:r>
      <w:r>
        <w:rPr>
          <w:rFonts w:eastAsia="Liberation Serif" w:cs="Liberation Serif" w:ascii="Nimbus Roman" w:hAnsi="Nimbus Roman"/>
          <w:color w:val="000000"/>
        </w:rPr>
        <w:t xml:space="preserve">24.01.2023                  </w:t>
      </w:r>
      <w:r>
        <w:rPr>
          <w:rFonts w:cs="Liberation Serif" w:ascii="Nimbus Roman" w:hAnsi="Nimbus Roman"/>
          <w:color w:val="000000"/>
        </w:rPr>
        <w:t>№</w:t>
      </w:r>
      <w:r>
        <w:rPr>
          <w:rFonts w:eastAsia="Liberation Serif" w:cs="Liberation Serif" w:ascii="Nimbus Roman" w:hAnsi="Nimbus Roman"/>
          <w:color w:val="000000"/>
        </w:rPr>
        <w:t xml:space="preserve">         106</w:t>
      </w:r>
    </w:p>
    <w:p>
      <w:pPr>
        <w:pStyle w:val="Style16"/>
        <w:rPr/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2">
                <wp:simplePos x="0" y="0"/>
                <wp:positionH relativeFrom="column">
                  <wp:posOffset>-45085</wp:posOffset>
                </wp:positionH>
                <wp:positionV relativeFrom="paragraph">
                  <wp:posOffset>4445</wp:posOffset>
                </wp:positionV>
                <wp:extent cx="1524000" cy="635"/>
                <wp:effectExtent l="5080" t="5080" r="5080" b="5080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55pt,0.35pt" to="116.4pt,0.35pt" ID="Прямая соединительная линия 2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3">
                <wp:simplePos x="0" y="0"/>
                <wp:positionH relativeFrom="column">
                  <wp:posOffset>1859915</wp:posOffset>
                </wp:positionH>
                <wp:positionV relativeFrom="paragraph">
                  <wp:posOffset>15240</wp:posOffset>
                </wp:positionV>
                <wp:extent cx="728345" cy="635"/>
                <wp:effectExtent l="5080" t="5080" r="5080" b="5080"/>
                <wp:wrapNone/>
                <wp:docPr id="3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6.45pt,1.2pt" to="203.75pt,1.2pt" ID="Прямая соединительная линия 1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eastAsia="Liberation Serif" w:cs="Liberation Serif" w:ascii="Liberation Serif" w:hAnsi="Liberation Serif"/>
          <w:color w:val="000000"/>
          <w:sz w:val="10"/>
        </w:rPr>
        <w:t xml:space="preserve">                                                          </w:t>
      </w:r>
    </w:p>
    <w:p>
      <w:pPr>
        <w:pStyle w:val="Style16"/>
        <w:rPr/>
      </w:pPr>
      <w:r>
        <w:rPr>
          <w:rFonts w:eastAsia="Liberation Serif" w:cs="Liberation Serif" w:ascii="Liberation Serif" w:hAnsi="Liberation Serif"/>
          <w:color w:val="000000"/>
          <w:w w:val="100"/>
          <w:sz w:val="20"/>
        </w:rPr>
        <w:t xml:space="preserve">                              </w:t>
      </w:r>
      <w:r>
        <w:rPr>
          <w:rFonts w:cs="Liberation Serif" w:ascii="Liberation Serif" w:hAnsi="Liberation Serif"/>
          <w:color w:val="000000"/>
          <w:w w:val="100"/>
          <w:sz w:val="20"/>
        </w:rPr>
        <w:t xml:space="preserve">г. Грязовец  </w:t>
      </w:r>
    </w:p>
    <w:p>
      <w:pPr>
        <w:pStyle w:val="Style16"/>
        <w:jc w:val="center"/>
        <w:rPr>
          <w:rFonts w:ascii="Nimbus Roman" w:hAnsi="Nimbus Roman" w:cs="Liberation Serif"/>
          <w:b/>
          <w:b/>
          <w:bCs/>
          <w:color w:val="000000"/>
          <w:w w:val="100"/>
          <w:sz w:val="28"/>
          <w:szCs w:val="28"/>
        </w:rPr>
      </w:pPr>
      <w:r>
        <w:rPr>
          <w:rFonts w:cs="Liberation Serif" w:ascii="Nimbus Roman" w:hAnsi="Nimbus Roman"/>
          <w:b/>
          <w:bCs/>
          <w:color w:val="000000"/>
          <w:w w:val="100"/>
          <w:sz w:val="28"/>
          <w:szCs w:val="28"/>
        </w:rPr>
      </w:r>
    </w:p>
    <w:p>
      <w:pPr>
        <w:pStyle w:val="Style16"/>
        <w:jc w:val="center"/>
        <w:rPr>
          <w:rFonts w:ascii="Nimbus Roman" w:hAnsi="Nimbus Roman" w:cs="Liberation Serif"/>
          <w:b/>
          <w:b/>
          <w:bCs/>
          <w:color w:val="000000"/>
          <w:w w:val="100"/>
          <w:sz w:val="28"/>
          <w:szCs w:val="28"/>
        </w:rPr>
      </w:pPr>
      <w:r>
        <w:rPr>
          <w:rFonts w:cs="Liberation Serif" w:ascii="Nimbus Roman" w:hAnsi="Nimbus Roman"/>
          <w:b/>
          <w:bCs/>
          <w:color w:val="000000"/>
          <w:w w:val="100"/>
          <w:sz w:val="28"/>
          <w:szCs w:val="28"/>
        </w:rPr>
      </w:r>
    </w:p>
    <w:p>
      <w:pPr>
        <w:pStyle w:val="Style16"/>
        <w:jc w:val="center"/>
        <w:rPr>
          <w:sz w:val="26"/>
          <w:szCs w:val="26"/>
        </w:rPr>
      </w:pPr>
      <w:r>
        <w:rPr>
          <w:rFonts w:cs="Liberation Serif" w:ascii="Nimbus Roman" w:hAnsi="Nimbus Roman"/>
          <w:b/>
          <w:bCs/>
          <w:color w:val="000000"/>
          <w:w w:val="100"/>
          <w:sz w:val="26"/>
          <w:szCs w:val="26"/>
        </w:rPr>
        <w:t>О плане  мероприятий</w:t>
      </w:r>
    </w:p>
    <w:p>
      <w:pPr>
        <w:pStyle w:val="Style16"/>
        <w:jc w:val="center"/>
        <w:rPr>
          <w:rFonts w:ascii="Nimbus Roman" w:hAnsi="Nimbus Roman" w:cs="Liberation Serif"/>
          <w:b/>
          <w:b/>
          <w:bCs/>
          <w:color w:val="000000"/>
          <w:w w:val="100"/>
          <w:sz w:val="26"/>
          <w:szCs w:val="26"/>
        </w:rPr>
      </w:pPr>
      <w:r>
        <w:rPr>
          <w:rFonts w:cs="Liberation Serif" w:ascii="Nimbus Roman" w:hAnsi="Nimbus Roman"/>
          <w:b/>
          <w:bCs/>
          <w:color w:val="000000"/>
          <w:w w:val="100"/>
          <w:sz w:val="26"/>
          <w:szCs w:val="26"/>
        </w:rPr>
        <w:t xml:space="preserve">по введению обновленного федерального государственного </w:t>
      </w:r>
    </w:p>
    <w:p>
      <w:pPr>
        <w:pStyle w:val="Style16"/>
        <w:jc w:val="center"/>
        <w:rPr>
          <w:rFonts w:ascii="Nimbus Roman" w:hAnsi="Nimbus Roman" w:cs="Liberation Serif"/>
          <w:b/>
          <w:b/>
          <w:bCs/>
          <w:color w:val="000000"/>
          <w:w w:val="100"/>
          <w:sz w:val="26"/>
          <w:szCs w:val="26"/>
        </w:rPr>
      </w:pPr>
      <w:r>
        <w:rPr>
          <w:rFonts w:cs="Liberation Serif" w:ascii="Nimbus Roman" w:hAnsi="Nimbus Roman"/>
          <w:b/>
          <w:bCs/>
          <w:color w:val="000000"/>
          <w:w w:val="100"/>
          <w:sz w:val="26"/>
          <w:szCs w:val="26"/>
        </w:rPr>
        <w:t xml:space="preserve">образовательного стандарта среднего общего образования в общеобразовательных организациях Грязовецкого муниципального </w:t>
      </w:r>
    </w:p>
    <w:p>
      <w:pPr>
        <w:pStyle w:val="Style16"/>
        <w:jc w:val="center"/>
        <w:rPr>
          <w:rFonts w:ascii="Nimbus Roman" w:hAnsi="Nimbus Roman"/>
          <w:sz w:val="26"/>
          <w:szCs w:val="26"/>
        </w:rPr>
      </w:pPr>
      <w:r>
        <w:rPr>
          <w:rFonts w:cs="Liberation Serif" w:ascii="Nimbus Roman" w:hAnsi="Nimbus Roman"/>
          <w:b/>
          <w:bCs/>
          <w:color w:val="000000"/>
          <w:w w:val="100"/>
          <w:sz w:val="26"/>
          <w:szCs w:val="26"/>
        </w:rPr>
        <w:t>округа в 2023-2024 учебном году</w:t>
      </w:r>
    </w:p>
    <w:p>
      <w:pPr>
        <w:pStyle w:val="Style16"/>
        <w:tabs>
          <w:tab w:val="clear" w:pos="9712"/>
          <w:tab w:val="left" w:pos="3950" w:leader="none"/>
        </w:tabs>
        <w:jc w:val="both"/>
        <w:rPr>
          <w:rFonts w:ascii="Nimbus Roman" w:hAnsi="Nimbus Roman" w:cs="Liberation Serif"/>
          <w:color w:val="000000"/>
          <w:w w:val="100"/>
          <w:sz w:val="26"/>
          <w:szCs w:val="26"/>
        </w:rPr>
      </w:pPr>
      <w:r>
        <w:rPr>
          <w:rFonts w:cs="Liberation Serif" w:ascii="Nimbus Roman" w:hAnsi="Nimbus Roman"/>
          <w:color w:val="000000"/>
          <w:w w:val="100"/>
          <w:sz w:val="26"/>
          <w:szCs w:val="26"/>
        </w:rPr>
      </w:r>
    </w:p>
    <w:p>
      <w:pPr>
        <w:pStyle w:val="Normal"/>
        <w:jc w:val="both"/>
        <w:rPr>
          <w:rFonts w:ascii="Nimbus Roman" w:hAnsi="Nimbus Roman"/>
          <w:sz w:val="26"/>
          <w:szCs w:val="26"/>
        </w:rPr>
      </w:pPr>
      <w:r>
        <w:rPr>
          <w:rFonts w:cs="Liberation Serif" w:ascii="Nimbus Roman" w:hAnsi="Nimbus Roman"/>
          <w:color w:val="000000"/>
          <w:sz w:val="26"/>
          <w:szCs w:val="26"/>
        </w:rPr>
        <w:tab/>
        <w:t>В соответствии с приказом Министерства просвещения Российской Федерации от 12 августа 2022 года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года № 413», приказом Департамента образования Вологодской области от 11.01.2023 года № 6 «Об утверждении плана мероприятий по введению ФГОС среднего общего образования в общеобразовательных организациях Вологодской области в 2023-2024 учебном году»</w:t>
      </w:r>
    </w:p>
    <w:p>
      <w:pPr>
        <w:pStyle w:val="Normal"/>
        <w:jc w:val="both"/>
        <w:rPr>
          <w:rFonts w:ascii="Nimbus Roman" w:hAnsi="Nimbus Roman" w:cs="Liberation Serif"/>
          <w:b/>
          <w:b/>
          <w:color w:val="000000"/>
          <w:sz w:val="26"/>
          <w:szCs w:val="26"/>
        </w:rPr>
      </w:pPr>
      <w:r>
        <w:rPr>
          <w:rFonts w:cs="Liberation Serif" w:ascii="Nimbus Roman" w:hAnsi="Nimbus Roman"/>
          <w:b/>
          <w:color w:val="000000"/>
          <w:sz w:val="26"/>
          <w:szCs w:val="26"/>
        </w:rPr>
        <w:tab/>
      </w:r>
    </w:p>
    <w:p>
      <w:pPr>
        <w:pStyle w:val="Normal"/>
        <w:jc w:val="both"/>
        <w:rPr>
          <w:rFonts w:ascii="Nimbus Roman" w:hAnsi="Nimbus Roman"/>
          <w:sz w:val="26"/>
          <w:szCs w:val="26"/>
        </w:rPr>
      </w:pPr>
      <w:r>
        <w:rPr>
          <w:rFonts w:cs="Liberation Serif" w:ascii="Nimbus Roman" w:hAnsi="Nimbus Roman"/>
          <w:b/>
          <w:color w:val="000000"/>
          <w:sz w:val="26"/>
          <w:szCs w:val="26"/>
        </w:rPr>
        <w:t>ПРИКАЗЫВАЮ:</w:t>
      </w:r>
    </w:p>
    <w:p>
      <w:pPr>
        <w:pStyle w:val="Normal"/>
        <w:jc w:val="both"/>
        <w:rPr>
          <w:rFonts w:ascii="Nimbus Roman" w:hAnsi="Nimbus Roman" w:cs="Liberation Serif"/>
          <w:b/>
          <w:b/>
          <w:color w:val="000000"/>
          <w:sz w:val="26"/>
          <w:szCs w:val="26"/>
        </w:rPr>
      </w:pPr>
      <w:r>
        <w:rPr>
          <w:rFonts w:cs="Liberation Serif" w:ascii="Nimbus Roman" w:hAnsi="Nimbus Roman"/>
          <w:b/>
          <w:color w:val="000000"/>
          <w:sz w:val="26"/>
          <w:szCs w:val="26"/>
        </w:rPr>
      </w:r>
    </w:p>
    <w:p>
      <w:pPr>
        <w:pStyle w:val="21"/>
        <w:shd w:val="clear" w:color="auto" w:fill="auto"/>
        <w:tabs>
          <w:tab w:val="clear" w:pos="708"/>
          <w:tab w:val="left" w:pos="1030" w:leader="none"/>
        </w:tabs>
        <w:spacing w:lineRule="auto" w:line="240" w:before="0" w:after="0"/>
        <w:jc w:val="both"/>
        <w:rPr>
          <w:rFonts w:ascii="Nimbus Roman" w:hAnsi="Nimbus Roman"/>
          <w:sz w:val="26"/>
          <w:szCs w:val="26"/>
        </w:rPr>
      </w:pPr>
      <w:r>
        <w:rPr>
          <w:rFonts w:eastAsia="Arial" w:ascii="Nimbus Roman" w:hAnsi="Nimbus Roman"/>
          <w:spacing w:val="-3"/>
          <w:w w:val="105"/>
          <w:sz w:val="26"/>
          <w:szCs w:val="26"/>
          <w:lang w:bidi="ru-RU"/>
        </w:rPr>
        <w:t xml:space="preserve">1. </w:t>
      </w:r>
      <w:r>
        <w:rPr>
          <w:rFonts w:ascii="Nimbus Roman" w:hAnsi="Nimbus Roman"/>
          <w:color w:val="000000"/>
          <w:sz w:val="26"/>
          <w:szCs w:val="26"/>
          <w:lang w:bidi="ru-RU"/>
        </w:rPr>
        <w:t>Утвердить план мероприятий по введению федерального государственного образовательного стандарта среднего общего образования в общеобразовательных организациях Грязовецкого муниципального округа в 2023</w:t>
        <w:softHyphen/>
        <w:t>2024 учебном году (прилагается).</w:t>
      </w:r>
    </w:p>
    <w:p>
      <w:pPr>
        <w:pStyle w:val="Normal"/>
        <w:widowControl w:val="false"/>
        <w:tabs>
          <w:tab w:val="clear" w:pos="708"/>
          <w:tab w:val="left" w:pos="10773" w:leader="none"/>
        </w:tabs>
        <w:jc w:val="both"/>
        <w:rPr>
          <w:rFonts w:ascii="Nimbus Roman" w:hAnsi="Nimbus Roman"/>
          <w:sz w:val="26"/>
          <w:szCs w:val="26"/>
        </w:rPr>
      </w:pPr>
      <w:r>
        <w:rPr>
          <w:rFonts w:eastAsia="Arial" w:ascii="Nimbus Roman" w:hAnsi="Nimbus Roman"/>
          <w:spacing w:val="-3"/>
          <w:w w:val="105"/>
          <w:sz w:val="26"/>
          <w:szCs w:val="26"/>
          <w:lang w:bidi="ru-RU"/>
        </w:rPr>
        <w:t xml:space="preserve">2. </w:t>
      </w:r>
      <w:r>
        <w:rPr>
          <w:rFonts w:ascii="Nimbus Roman" w:hAnsi="Nimbus Roman"/>
          <w:sz w:val="26"/>
          <w:szCs w:val="26"/>
        </w:rPr>
        <w:t>Контроль за исполнением приказа возложить на заместителя начальника Управления образования  и молодежной политики И.Н. Зубкову.</w:t>
      </w:r>
    </w:p>
    <w:p>
      <w:pPr>
        <w:pStyle w:val="Normal"/>
        <w:jc w:val="both"/>
        <w:rPr>
          <w:rFonts w:ascii="Nimbus Roman" w:hAnsi="Nimbus Roman" w:cs="Liberation Serif"/>
          <w:b/>
          <w:b/>
          <w:color w:val="000000"/>
          <w:sz w:val="26"/>
          <w:szCs w:val="26"/>
        </w:rPr>
      </w:pPr>
      <w:r>
        <w:rPr>
          <w:rFonts w:cs="Liberation Serif" w:ascii="Nimbus Roman" w:hAnsi="Nimbus Roman"/>
          <w:b/>
          <w:color w:val="000000"/>
          <w:sz w:val="26"/>
          <w:szCs w:val="26"/>
        </w:rPr>
      </w:r>
    </w:p>
    <w:p>
      <w:pPr>
        <w:pStyle w:val="Normal"/>
        <w:jc w:val="both"/>
        <w:rPr>
          <w:rFonts w:ascii="Nimbus Roman" w:hAnsi="Nimbus Roman" w:cs="Liberation Serif"/>
          <w:b/>
          <w:b/>
          <w:color w:val="000000"/>
          <w:sz w:val="26"/>
          <w:szCs w:val="26"/>
        </w:rPr>
      </w:pPr>
      <w:r>
        <w:rPr>
          <w:rFonts w:cs="Liberation Serif" w:ascii="Nimbus Roman" w:hAnsi="Nimbus Roman"/>
          <w:b/>
          <w:color w:val="000000"/>
          <w:sz w:val="26"/>
          <w:szCs w:val="26"/>
        </w:rPr>
      </w:r>
    </w:p>
    <w:p>
      <w:pPr>
        <w:pStyle w:val="Normal"/>
        <w:jc w:val="both"/>
        <w:rPr>
          <w:rFonts w:ascii="Nimbus Roman" w:hAnsi="Nimbus Roman" w:cs="Liberation Serif"/>
          <w:b/>
          <w:b/>
          <w:color w:val="000000"/>
          <w:sz w:val="26"/>
          <w:szCs w:val="26"/>
        </w:rPr>
      </w:pPr>
      <w:r>
        <w:rPr>
          <w:rFonts w:cs="Liberation Serif" w:ascii="Nimbus Roman" w:hAnsi="Nimbus Roman"/>
          <w:b/>
          <w:color w:val="000000"/>
          <w:sz w:val="26"/>
          <w:szCs w:val="26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2632075</wp:posOffset>
            </wp:positionH>
            <wp:positionV relativeFrom="paragraph">
              <wp:posOffset>1905</wp:posOffset>
            </wp:positionV>
            <wp:extent cx="899160" cy="810895"/>
            <wp:effectExtent l="0" t="0" r="0" b="0"/>
            <wp:wrapNone/>
            <wp:docPr id="4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3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647"/>
        <w:gridCol w:w="3407"/>
        <w:gridCol w:w="3271"/>
      </w:tblGrid>
      <w:tr>
        <w:trPr>
          <w:trHeight w:val="905" w:hRule="atLeast"/>
        </w:trPr>
        <w:tc>
          <w:tcPr>
            <w:tcW w:w="364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  <w:lang w:eastAsia="ru-RU"/>
              </w:rPr>
              <w:t>Начальник Управления образования и молодежной</w:t>
            </w:r>
          </w:p>
          <w:p>
            <w:pPr>
              <w:pStyle w:val="Normal"/>
              <w:widowControl w:val="false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  <w:lang w:eastAsia="ru-RU"/>
              </w:rPr>
              <w:t>политики</w:t>
            </w:r>
          </w:p>
        </w:tc>
        <w:tc>
          <w:tcPr>
            <w:tcW w:w="34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Nimbus Roman" w:hAnsi="Nimbus Roman"/>
                <w:sz w:val="26"/>
                <w:szCs w:val="26"/>
                <w:lang w:eastAsia="ru-RU"/>
              </w:rPr>
            </w:pPr>
            <w:r>
              <w:rPr>
                <w:rFonts w:ascii="Nimbus Roman" w:hAnsi="Nimbus Roman"/>
                <w:sz w:val="26"/>
                <w:szCs w:val="26"/>
                <w:lang w:eastAsia="ru-RU"/>
              </w:rPr>
            </w:r>
          </w:p>
        </w:tc>
        <w:tc>
          <w:tcPr>
            <w:tcW w:w="327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Nimbus Roman" w:hAnsi="Nimbus Roman"/>
                <w:sz w:val="26"/>
                <w:szCs w:val="26"/>
                <w:lang w:eastAsia="ru-RU"/>
              </w:rPr>
            </w:pPr>
            <w:r>
              <w:rPr>
                <w:rFonts w:ascii="Nimbus Roman" w:hAnsi="Nimbus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Nimbus Roman" w:hAnsi="Nimbus Roman"/>
                <w:sz w:val="26"/>
                <w:szCs w:val="26"/>
                <w:lang w:eastAsia="ru-RU"/>
              </w:rPr>
              <w:t>Т.А.Патракеева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tbl>
      <w:tblPr>
        <w:tblW w:w="155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9"/>
        <w:gridCol w:w="7099"/>
      </w:tblGrid>
      <w:tr>
        <w:trPr/>
        <w:tc>
          <w:tcPr>
            <w:tcW w:w="845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Calibri" w:cs="Calibri"/>
                <w:b/>
                <w:b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sz w:val="28"/>
                <w:szCs w:val="28"/>
              </w:rPr>
            </w:r>
          </w:p>
        </w:tc>
        <w:tc>
          <w:tcPr>
            <w:tcW w:w="709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к приказу Управления образования  и молодежной политики № 106 от 24.01.203 «Об утверждении плана мероприятий по введению федерального государственного образовательного стандарта среднего общего образования   в общеобразовательных организациях Грязовецкого муниципального округа в 2023-2024 учебном году»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93" w:leader="none"/>
        </w:tabs>
        <w:jc w:val="center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jc w:val="center"/>
        <w:rPr/>
      </w:pPr>
      <w:r>
        <w:rPr>
          <w:rFonts w:ascii="Nimbus Roman" w:hAnsi="Nimbus Roman"/>
          <w:sz w:val="26"/>
          <w:szCs w:val="26"/>
        </w:rPr>
        <w:t>План мероприятий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jc w:val="center"/>
        <w:rPr/>
      </w:pPr>
      <w:r>
        <w:rPr>
          <w:rFonts w:ascii="Nimbus Roman" w:hAnsi="Nimbus Roman"/>
          <w:sz w:val="26"/>
          <w:szCs w:val="26"/>
        </w:rPr>
        <w:t>по введению обновленного федерального государственного образовательного стандарта среднего общего образования в общеобразовательных организациях Грязовецкого муниципального округа в 2023-2024 учебном году.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jc w:val="center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jc w:val="center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tbl>
      <w:tblPr>
        <w:tblW w:w="1450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854"/>
        <w:gridCol w:w="4650"/>
        <w:gridCol w:w="2701"/>
        <w:gridCol w:w="2563"/>
        <w:gridCol w:w="3737"/>
      </w:tblGrid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left"/>
              <w:rPr/>
            </w:pPr>
            <w:r>
              <w:rPr>
                <w:rStyle w:val="2105pt"/>
                <w:b w:val="false"/>
                <w:bCs w:val="false"/>
              </w:rPr>
              <w:t>№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left"/>
              <w:rPr/>
            </w:pPr>
            <w:r>
              <w:rPr>
                <w:rStyle w:val="2105pt"/>
                <w:b w:val="false"/>
                <w:bCs w:val="false"/>
              </w:rPr>
              <w:t>п/п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b w:val="false"/>
                <w:bCs w:val="false"/>
              </w:rPr>
              <w:t>Наименование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b w:val="false"/>
                <w:bCs w:val="false"/>
              </w:rPr>
              <w:t>Сроки исполнения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b w:val="false"/>
                <w:bCs w:val="false"/>
              </w:rPr>
              <w:t>Ответственные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b w:val="false"/>
                <w:bCs w:val="false"/>
              </w:rPr>
              <w:t>Ожидаемые результаты</w:t>
            </w:r>
          </w:p>
        </w:tc>
      </w:tr>
      <w:tr>
        <w:trPr/>
        <w:tc>
          <w:tcPr>
            <w:tcW w:w="14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1"/>
                <w:rFonts w:ascii="Nimbus Roman" w:hAnsi="Nimbus Roman"/>
                <w:b w:val="false"/>
                <w:bCs w:val="false"/>
                <w:i w:val="false"/>
                <w:iCs w:val="false"/>
                <w:sz w:val="24"/>
                <w:szCs w:val="24"/>
              </w:rPr>
              <w:t>I. Организационно-управленческое обеспечение введения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1.1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Создание муниципальной рабочей группы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по обеспечению введения обновленного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 xml:space="preserve">     </w:t>
            </w: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До 30 января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Управление образования и молодежной политики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Обеспечена координация про-цессов управления введением обновленного ФГОС СОО на муниципальном  уровне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1.2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Назначение муниципального координатора по вопросам введения обновленного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Январь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Управление образования и молодежной политики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Обеспечена оперативность во взаимодействии регионального координационного совета с муниципальным координатором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1.3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Участие в рабочих семинарах-</w:t>
              <w:softHyphen/>
              <w:t>совещаниях с АОУ ВО ДПО «ВИРО»  по вопросам организационно</w:t>
              <w:softHyphen/>
              <w:t>-методического сопровож-дения введения обновленного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По отдельному графику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АОУ ВО ДПО «ВИРО»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Синхронизированы процессы уп-равления введением обновленного ФГОС СОО на региональном, муниципальном уровнях и уровне общеобразовательной организации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1.4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Проведение общеобразовательными органи-зациями самодиагностики готовности к введению обновленного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Январь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Проведена оценка готовности к введению обновленного ФГОС СОО, выявлены дефициты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1.5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Организация участия руководителей обще-образовательных организаций и педагоги-ческих работников Грязовецкого муници-пального округа в  совещаниях Минпросве-щения России, ФГБНУ «ИСРО РАО» по актуальным вопросам введения обновлен-ного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Январь, февраль, март, апрель, май2023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Обеспечена своевременная коррек-ция действий  муниципальных, школьных управленческих команд в рамках введения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1.6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Организация участия в методических мероприятиях для руководящих и педагогических работников общеобразо-вательных организаций (семинары, мастер-классы, методические интенсивы, тренинги) в рамках проведения Единого методичес-кого дня на базе Грязовецкого муниципаль-ного округа по вопросам введения обновленного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По отдельному плану в рамках соглашения с ВИРО и Управления образования Грязоввецкого муниципального округа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Составлен перечень дефицитов при введении обновленного ФГОС СОО, определены способы по их ликвидации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1.7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Проведение анализа учебников, исполь-уемых в школах округа, на соответствие федеральным рабочим программам по учебным предметам, предметным областям для определения дефицитов по обеспечению введения обновленного ФГОС СОО в общеобразовательных организациях Грязо-вецкого муниципального округа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Январь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Определен перечень учебников для обеспечения введения обновлен-ного ФГОС СОО в Вологодской области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1.8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Организация участия в стажировочных (методических) площадках по вопросам введения обновленного ФГОС СОО на базе общеобразовательных организаций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Январь 2023 г.,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далее -постоянно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Оказана своевременная адресная помощь общеобразовательным организациям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1.9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Организация работы  муниципальной сис-темы контроля готовности к введению обновленного ФГОС СОО на муници-пальном уровне и уровне общеобра-зовательных организаций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Февраль 2023г.,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, далее -постоянно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Синхронизированы процессы контроля за введением обнов-ленного ФГОС СОО на  муници-пальном уровне и уровне обще-образовательных организаций</w:t>
            </w:r>
          </w:p>
        </w:tc>
      </w:tr>
      <w:tr>
        <w:trPr/>
        <w:tc>
          <w:tcPr>
            <w:tcW w:w="14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1"/>
                <w:rFonts w:ascii="Nimbus Roman" w:hAnsi="Nimbus Roman"/>
                <w:b w:val="false"/>
                <w:bCs w:val="false"/>
                <w:sz w:val="24"/>
                <w:szCs w:val="24"/>
              </w:rPr>
              <w:t>II. Нормативное обеспечение введения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2.1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Разработка и утверждение муниципального плана - графика мероприятий по введению обновленного ФГОС СОО в обще-образовательных организациях Грязовец-кого муниципального округа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До 25 января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Синхронизированы процессы управления введением обнов-ленного ФГОС СОО на  муници-пальном уровне и уровне обще-образовательных организаций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</w:rPr>
              <w:t>2.2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Разработка и утверждение муници-пальных/институциональных планов-гра-фиков мероприятий по введению обновленного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До 30 января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</w:r>
          </w:p>
        </w:tc>
      </w:tr>
      <w:tr>
        <w:trPr/>
        <w:tc>
          <w:tcPr>
            <w:tcW w:w="14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1"/>
                <w:rFonts w:ascii="Nimbus Roman" w:hAnsi="Nimbus Roman"/>
                <w:b w:val="false"/>
                <w:bCs w:val="false"/>
                <w:sz w:val="24"/>
                <w:szCs w:val="24"/>
              </w:rPr>
              <w:t>III. Методическое обеспечение введения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3.1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Заполнение чек-листа готовности обще-образовательных организаций Грязовецкого муниципального округа к введению обновленного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Февраль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Сформирован чек лист готовности к введению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3.2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 xml:space="preserve">Обеспечение разработки основных общеобразовательных программ среднего общего образования, рабочих программ учебных предметов в соответствии с требованиями обновленного ФГОС СОО, федеральными основными общеобразо-вательными программами, федеральными рабочими программами в онлайн-конструкторе на портале «Единое содержание общего образования» с обязательным получением федерального </w:t>
            </w: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  <w:lang w:val="en-US" w:eastAsia="en-US" w:bidi="en-US"/>
              </w:rPr>
              <w:t>ID</w:t>
            </w: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номера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До 25 августа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100 % общеобразовательных организаций, реализующих основ-ные общеобразовательные програм-мы среднего общего образования разработали основные общеобразо-вательные программы, рабочие программы по учебным предметам в соответствии федеральными основными общеобразовательными программами, федеральными рабо-ими программами в федеральном онлайн-конструкторе на портале «Единое содержание общего образо</w:t>
            </w:r>
            <w:bookmarkStart w:id="0" w:name="_GoBack1"/>
            <w:bookmarkEnd w:id="0"/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 xml:space="preserve">вания» и получили феде-ральные </w:t>
            </w: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  <w:lang w:val="en-US" w:eastAsia="en-US" w:bidi="en-US"/>
              </w:rPr>
              <w:t>ID</w:t>
            </w: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номера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3.3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Участие в региональном семинаре для руководящих и педагогических работников по вопросам введения обновленного ФГОС СОО в общеобразовательных организациях  в рамках Областного педагогического совета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Август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Обеспечение профессионально</w:t>
              <w:softHyphen/>
              <w:t>общественное обсуждения вопро-сов введения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3.4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Участие в вебинарах, видеоконференциях и методических семинарах для педагоги-ческих работников с участием федеральных государственных образовательных организа-ций, исследовательских институтов, изда-тельств по вопросам введения обновленного ФГОС СОО, по темам:</w:t>
            </w:r>
          </w:p>
          <w:p>
            <w:pPr>
              <w:pStyle w:val="21"/>
              <w:widowControl w:val="false"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403" w:leader="none"/>
              </w:tabs>
              <w:spacing w:lineRule="auto" w:line="240" w:before="0" w:after="0"/>
              <w:ind w:left="0" w:hanging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«Использование федеральных рабочих программ по учебным предметам, предметным областям»;</w:t>
            </w:r>
          </w:p>
          <w:p>
            <w:pPr>
              <w:pStyle w:val="21"/>
              <w:widowControl w:val="false"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374" w:leader="none"/>
              </w:tabs>
              <w:spacing w:lineRule="auto" w:line="240" w:before="0" w:after="0"/>
              <w:ind w:left="0" w:hanging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«Контроль и оценка предметных и мета-предметных результатов освоения образова-тельных программ в соответствии с требова-ниями обновленного ФГОС СОО: кейс инст-рументов для оценивания образовательных достижений»;</w:t>
            </w:r>
          </w:p>
          <w:p>
            <w:pPr>
              <w:pStyle w:val="21"/>
              <w:widowControl w:val="false"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350" w:leader="none"/>
              </w:tabs>
              <w:spacing w:lineRule="auto" w:line="240" w:before="0" w:after="0"/>
              <w:ind w:left="0" w:hanging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«Анализ содержания и методического аппарата УМК по учебным предметам с точки зрения требований федеральных рабочих программ»;</w:t>
            </w:r>
          </w:p>
          <w:p>
            <w:pPr>
              <w:pStyle w:val="21"/>
              <w:widowControl w:val="false"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374" w:leader="none"/>
              </w:tabs>
              <w:spacing w:lineRule="auto" w:line="240" w:before="0" w:after="0"/>
              <w:ind w:left="0" w:hanging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«Методика углубленного изучения учебных предметов в соответствии с требованиями обновленного ФГОС СОО»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По отдельному плану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Сформированы и доведены до учи-теля способы достижения плани-руемых образовательных резуль-татов Снижена нагрузка на учителя при подготовке к учебному занятию. Аккумулированы эффек-тивные приемы и методы органи-зации образовательной деятель-ности, в том числе по реализации программ углубленного изучения учебных предметов в соответствии с требованиями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3.5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Участие учителей в тренингах, обеспечи-вающих введение и реализацию обнов-ленного ФГОС СОО по решению заданий по функциональной грамотности (читательская, математическая, естественнонаучная, фи-нансовая грамотность, глобальные компе-енции, креативное мышление) из феде-рального Электронного банка заданий по формированию функциональной грамот-ности на образовательной платформе «Российская электронная школа»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По отдельному плану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Обучены 100% учителей, обеспечи-вающих введение и реализацию обновленного ФГОС СОО методи-ке решения заданий по функци-ональной грамотности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3.6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Участие в межрегиональной научно</w:t>
              <w:softHyphen/>
              <w:t>практической конференции «Функциональ-ная грамотность: вызовы и эффективные практики»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Ноябрь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Аккумулированы эффективные практики по формированию функциональной грамотности в рамках учебной и внеурочной деятельности</w:t>
            </w:r>
          </w:p>
        </w:tc>
      </w:tr>
      <w:tr>
        <w:trPr/>
        <w:tc>
          <w:tcPr>
            <w:tcW w:w="14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1"/>
                <w:rFonts w:ascii="Nimbus Roman" w:hAnsi="Nimbus Roman"/>
                <w:b w:val="false"/>
                <w:bCs w:val="false"/>
                <w:sz w:val="24"/>
                <w:szCs w:val="24"/>
              </w:rPr>
              <w:t>IV. Кадровое обеспечение введения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4.1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Участие в курсах повышение повышения квалификации директоров школ, педаго-гических работников по вопросам обеспе-чения введения обновленного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По плану -графику образовательной деятельности ФГАОУ ДПО «Академия Минпросвещения»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и АОУ ВО ДПО «ВИРО»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left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Обеспечена готовность учителей к введению и реализации обновлен-ного ФГОС СОО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left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Обеспечена готовность руководителей</w:t>
            </w:r>
          </w:p>
        </w:tc>
      </w:tr>
      <w:tr>
        <w:trPr>
          <w:trHeight w:val="345" w:hRule="atLeast"/>
        </w:trPr>
        <w:tc>
          <w:tcPr>
            <w:tcW w:w="14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1"/>
                <w:rFonts w:ascii="Nimbus Roman" w:hAnsi="Nimbus Roman"/>
                <w:b w:val="false"/>
                <w:bCs w:val="false"/>
                <w:sz w:val="24"/>
                <w:szCs w:val="24"/>
              </w:rPr>
              <w:t>V. Мониторинг готовности к введению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5.1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Участие в мониторинге готовности обще-образовательных организаций к введению обновленного ФГОС СОО в обще-образовательных организациях Грязовецко-го муниципального округа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Май 2023 г.,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Август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Обеспечен промежуточный конт-роль готовности общеобразователь-ных организаций к введению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5.2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Участие начальника Управления образо-вания и молодежной политики Грязовецкого муниципального округа в индивидуальном собеседовании  по вопросам обеспечения введения обновленного ФГОС СОО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Июнь 2023 г.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color w:val="C9211E"/>
                <w:sz w:val="24"/>
                <w:szCs w:val="24"/>
              </w:rPr>
              <w:t xml:space="preserve"> </w:t>
            </w:r>
            <w:r>
              <w:rPr>
                <w:rStyle w:val="2105pt"/>
                <w:rFonts w:ascii="Nimbus Roman" w:hAnsi="Nimbus Roman"/>
                <w:b w:val="false"/>
                <w:bCs w:val="false"/>
                <w:color w:val="111111"/>
                <w:sz w:val="24"/>
                <w:szCs w:val="24"/>
              </w:rPr>
              <w:t>Обеспечение готовности обще-образовательных организаций к  введению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5.3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Наполнение сайтов общеобразовательных организаций в части размещения учебно-методической документации по обеспе-чению введения обновленного ФГОС СОО (основные образовательные программы, рабочие программы по учебным предметам, предметным областям, рабочие программы воспитания, соответствующие требованиям обновленного ФГОС СОО)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Август - сентябрь 2023 г.,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далее-постоянно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Обеспечен промежуточный конт-роль качества разработки локаль-ной учебно</w:t>
              <w:softHyphen/>
              <w:t>-методической доку-ментации в соответствии с требо-ваниями обновленного ФГОС СОО в общеобразовательных организа-циях</w:t>
            </w:r>
          </w:p>
        </w:tc>
      </w:tr>
      <w:tr>
        <w:trPr/>
        <w:tc>
          <w:tcPr>
            <w:tcW w:w="14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1"/>
                <w:rFonts w:ascii="Nimbus Roman" w:hAnsi="Nimbus Roman"/>
                <w:b w:val="false"/>
                <w:bCs w:val="false"/>
                <w:sz w:val="24"/>
                <w:szCs w:val="24"/>
              </w:rPr>
              <w:t>VI. Информационное обеспечение введения обновленного ФГОС СОО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6.1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Размещение актуальной информации по введению обновленного ФГОС СОО в общеобразовательных организациях Грязовецкого муниципального округа о выполнении настоящего плана-графика на сайте Управления образования и молодежной политики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Ежемесячно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Обеспечено широкое информиро-вание педагогического сообщества, родительской общественности по вопросам введения и реализации обновленного ФГОС СОО в общеобразовательных организа-циях Грязовецкого муниципального округа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Nimbus Roman" w:hAnsi="Nimbus Roman"/>
                <w:sz w:val="26"/>
                <w:szCs w:val="26"/>
              </w:rPr>
              <w:t>6.2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widowControl w:val="false"/>
              <w:shd w:val="clear" w:color="auto" w:fill="auto"/>
              <w:tabs>
                <w:tab w:val="clear" w:pos="708"/>
                <w:tab w:val="right" w:pos="4694" w:leader="none"/>
              </w:tabs>
              <w:rPr/>
            </w:pPr>
            <w:r>
              <w:rPr>
                <w:rFonts w:ascii="Nimbus Roman" w:hAnsi="Nimbus Roman"/>
                <w:sz w:val="24"/>
                <w:szCs w:val="24"/>
              </w:rPr>
              <w:t>Информирование родительской общест-венности по вопросам введения обновленного ФГОС СОО в общеобразова-тельных организациях Грязовецкого муниципального округа</w:t>
              <w:tab/>
              <w:t>в средствах массовой информации (далее - СМИ).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widowControl w:val="false"/>
              <w:shd w:val="clear" w:color="auto" w:fill="auto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</w:rPr>
              <w:t>Ежемесячно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Управление образования и молодежной политики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rPr/>
            </w:pPr>
            <w:r>
              <w:rPr>
                <w:rStyle w:val="2105pt"/>
                <w:rFonts w:ascii="Nimbus Roman" w:hAnsi="Nimbus Roman"/>
                <w:b w:val="false"/>
                <w:bCs w:val="false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93" w:leader="none"/>
        </w:tabs>
        <w:jc w:val="center"/>
        <w:rPr>
          <w:rFonts w:ascii="Nimbus Roman" w:hAnsi="Nimbus Roman"/>
          <w:sz w:val="26"/>
          <w:szCs w:val="26"/>
        </w:rPr>
      </w:pPr>
      <w:r>
        <w:rPr/>
      </w:r>
      <w:bookmarkStart w:id="1" w:name="_GoBack"/>
      <w:bookmarkStart w:id="2" w:name="_GoBack"/>
      <w:bookmarkEnd w:id="2"/>
    </w:p>
    <w:sectPr>
      <w:type w:val="nextPage"/>
      <w:pgSz w:orient="landscape" w:w="16838" w:h="11906"/>
      <w:pgMar w:left="1134" w:right="1134" w:gutter="0" w:header="0" w:top="851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imbus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next w:val="Normal"/>
    <w:link w:val="11"/>
    <w:qFormat/>
    <w:rsid w:val="00bc2c70"/>
    <w:pPr>
      <w:keepNext w:val="true"/>
      <w:numPr>
        <w:ilvl w:val="0"/>
        <w:numId w:val="2"/>
      </w:numPr>
      <w:jc w:val="center"/>
      <w:outlineLvl w:val="0"/>
    </w:pPr>
    <w:rPr>
      <w:b/>
      <w:bCs/>
      <w:w w:val="9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bc2c70"/>
    <w:rPr>
      <w:rFonts w:ascii="Times New Roman" w:hAnsi="Times New Roman" w:eastAsia="Times New Roman" w:cs="Times New Roman"/>
      <w:b/>
      <w:bCs/>
      <w:w w:val="90"/>
      <w:sz w:val="36"/>
      <w:szCs w:val="24"/>
      <w:lang w:eastAsia="zh-CN"/>
    </w:rPr>
  </w:style>
  <w:style w:type="character" w:styleId="Style13" w:customStyle="1">
    <w:name w:val="Основной текст Знак"/>
    <w:basedOn w:val="DefaultParagraphFont"/>
    <w:qFormat/>
    <w:rsid w:val="00bc2c70"/>
    <w:rPr>
      <w:rFonts w:ascii="Times New Roman" w:hAnsi="Times New Roman" w:eastAsia="Times New Roman" w:cs="Times New Roman"/>
      <w:w w:val="90"/>
      <w:sz w:val="18"/>
      <w:szCs w:val="24"/>
      <w:lang w:eastAsia="zh-C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12c55"/>
    <w:rPr>
      <w:rFonts w:ascii="Tahoma" w:hAnsi="Tahoma" w:eastAsia="Times New Roman" w:cs="Tahoma"/>
      <w:sz w:val="16"/>
      <w:szCs w:val="16"/>
      <w:lang w:eastAsia="zh-CN"/>
    </w:rPr>
  </w:style>
  <w:style w:type="character" w:styleId="2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05pt" w:customStyle="1">
    <w:name w:val="Основной текст (2) + 10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2105pt1" w:customStyle="1">
    <w:name w:val="Основной текст (2) + 10;5 pt;Курсив"/>
    <w:basedOn w:val="2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link w:val="Style13"/>
    <w:rsid w:val="00bc2c70"/>
    <w:pPr>
      <w:tabs>
        <w:tab w:val="clear" w:pos="708"/>
        <w:tab w:val="left" w:pos="9712" w:leader="none"/>
      </w:tabs>
    </w:pPr>
    <w:rPr>
      <w:w w:val="90"/>
      <w:sz w:val="18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0" w:customStyle="1">
    <w:name w:val="Содержимое таблицы"/>
    <w:basedOn w:val="Normal"/>
    <w:qFormat/>
    <w:rsid w:val="00bc2c70"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12c55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qFormat/>
    <w:pPr>
      <w:widowControl w:val="false"/>
      <w:shd w:val="clear" w:color="auto" w:fill="FFFFFF"/>
      <w:spacing w:lineRule="auto" w:line="360" w:before="0" w:after="720"/>
      <w:jc w:val="center"/>
    </w:pPr>
    <w:rPr>
      <w:sz w:val="28"/>
      <w:szCs w:val="28"/>
    </w:rPr>
  </w:style>
  <w:style w:type="paragraph" w:styleId="4" w:customStyle="1">
    <w:name w:val="Основной текст (4)"/>
    <w:basedOn w:val="Normal"/>
    <w:qFormat/>
    <w:pPr>
      <w:shd w:val="clear" w:color="auto" w:fill="FFFFFF"/>
      <w:jc w:val="both"/>
    </w:pPr>
    <w:rPr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LibreOffice/7.4.2.3$Linux_X86_64 LibreOffice_project/40$Build-3</Application>
  <AppVersion>15.0000</AppVersion>
  <Pages>7</Pages>
  <Words>1431</Words>
  <Characters>11516</Characters>
  <CharactersWithSpaces>12921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2022-12-23T08:18:00Z</dcterms:created>
  <dc:creator>Марина</dc:creator>
  <dc:description/>
  <dc:language>ru-RU</dc:language>
  <cp:lastModifiedBy/>
  <cp:lastPrinted>2023-01-24T13:28:00Z</cp:lastPrinted>
  <dcterms:modified xsi:type="dcterms:W3CDTF">2023-09-29T14:09:52Z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